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中国第二重型机械集团德阳万航模锻有限责任公司      M16t蒸汽锤生产线技术改造投资项目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控制效果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中国第二重型机械集团德阳万航模锻有限责任公司  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段志刚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德阳市珠江西路460号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张伟、曾涛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2020年9月25日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张伟、曾涛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2020年9月25日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段志刚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E5152E2"/>
    <w:rsid w:val="3EB91643"/>
    <w:rsid w:val="461F39FC"/>
    <w:rsid w:val="466E77A7"/>
    <w:rsid w:val="5C5D0F0D"/>
    <w:rsid w:val="68E57D0D"/>
    <w:rsid w:val="6A314F3C"/>
    <w:rsid w:val="6C055D98"/>
    <w:rsid w:val="7016215A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2022-02-16T09:11:42Z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A15ACFBC5CDC4D0CB53BA84BC8E55608</vt:lpwstr>
  </property>
</Properties>
</file>